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FD" w:rsidRDefault="005B2C0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869440" cy="274320"/>
                <wp:effectExtent l="0" t="0" r="165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CFD" w:rsidRPr="00482A25" w:rsidRDefault="005B2C0C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5B2C0C">
                              <w:rPr>
                                <w:szCs w:val="28"/>
                                <w:lang w:val="ru-RU"/>
                              </w:rPr>
                              <w:t>299-2025-01-05.С-501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47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sQrgIAAKk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" filled="f" stroked="f">
                <v:textbox inset="0,0,0,0">
                  <w:txbxContent>
                    <w:p w:rsidR="00CA1CFD" w:rsidRPr="00482A25" w:rsidRDefault="005B2C0C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5B2C0C">
                        <w:rPr>
                          <w:szCs w:val="28"/>
                          <w:lang w:val="ru-RU"/>
                        </w:rPr>
                        <w:t>299-2025-01-05.С-501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54B4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7C1EB873" wp14:editId="41970631">
            <wp:simplePos x="0" y="0"/>
            <wp:positionH relativeFrom="margin">
              <wp:align>right</wp:align>
            </wp:positionH>
            <wp:positionV relativeFrom="page">
              <wp:posOffset>276225</wp:posOffset>
            </wp:positionV>
            <wp:extent cx="6162675" cy="2743200"/>
            <wp:effectExtent l="0" t="0" r="952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2914650</wp:posOffset>
                </wp:positionV>
                <wp:extent cx="2647950" cy="2952115"/>
                <wp:effectExtent l="0" t="0" r="0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OLE_LINK87"/>
                            <w:bookmarkStart w:id="1" w:name="OLE_LINK88"/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FE3C8F">
                              <w:rPr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FE3C8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пункт 3 </w:t>
                            </w: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 w:rsidR="00FE3C8F">
                              <w:rPr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администрации Пермского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муниципального округа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Пермского края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от 10 июля 2023 г.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№ </w:t>
                            </w:r>
                            <w:bookmarkStart w:id="2" w:name="OLE_LINK1"/>
                            <w:bookmarkStart w:id="3" w:name="OLE_LINK2"/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СЭД-2023-299-01-01-05.С-531</w:t>
                            </w:r>
                            <w:bookmarkEnd w:id="2"/>
                            <w:bookmarkEnd w:id="3"/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«Об установлении порогового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значения дохода и стоимости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имущества, находящегося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в собственности гражданина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членов его семьи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и подлежащего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налогообложению, в целях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признания граждан малоимущими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предоставления </w:t>
                            </w:r>
                          </w:p>
                          <w:p w:rsidR="001854B4" w:rsidRPr="001854B4" w:rsidRDefault="001854B4" w:rsidP="001854B4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B4">
                              <w:rPr>
                                <w:b/>
                                <w:sz w:val="28"/>
                                <w:szCs w:val="28"/>
                              </w:rPr>
                              <w:t>им по договорам социального найма жилых помещений»</w:t>
                            </w:r>
                          </w:p>
                          <w:bookmarkEnd w:id="0"/>
                          <w:bookmarkEnd w:id="1"/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229.5pt;width:208.5pt;height:232.4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ON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" filled="f" stroked="f">
                <v:textbox inset="0,0,0,0">
                  <w:txbxContent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bookmarkStart w:id="4" w:name="OLE_LINK87"/>
                      <w:bookmarkStart w:id="5" w:name="OLE_LINK88"/>
                      <w:r w:rsidRPr="001854B4">
                        <w:rPr>
                          <w:b/>
                          <w:sz w:val="28"/>
                          <w:szCs w:val="28"/>
                        </w:rPr>
                        <w:t>О внесении изменени</w:t>
                      </w:r>
                      <w:r w:rsidR="00FE3C8F">
                        <w:rPr>
                          <w:b/>
                          <w:sz w:val="28"/>
                          <w:szCs w:val="28"/>
                        </w:rPr>
                        <w:t>я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FE3C8F">
                        <w:rPr>
                          <w:b/>
                          <w:sz w:val="28"/>
                          <w:szCs w:val="28"/>
                        </w:rPr>
                        <w:t xml:space="preserve">пункт 3 </w:t>
                      </w:r>
                      <w:r w:rsidRPr="001854B4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 w:rsidR="00FE3C8F">
                        <w:rPr>
                          <w:b/>
                          <w:sz w:val="28"/>
                          <w:szCs w:val="28"/>
                        </w:rPr>
                        <w:t>я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администрации Пермского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муниципального округа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Пермского края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от 10 июля 2023 г.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№ </w:t>
                      </w:r>
                      <w:bookmarkStart w:id="6" w:name="OLE_LINK1"/>
                      <w:bookmarkStart w:id="7" w:name="OLE_LINK2"/>
                      <w:r w:rsidRPr="001854B4">
                        <w:rPr>
                          <w:b/>
                          <w:sz w:val="28"/>
                          <w:szCs w:val="28"/>
                        </w:rPr>
                        <w:t>СЭД-2023-299-01-01-05.С-531</w:t>
                      </w:r>
                      <w:bookmarkEnd w:id="6"/>
                      <w:bookmarkEnd w:id="7"/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«Об установлении порогового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значения дохода и стоимости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имущества, находящегося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в собственности гражданина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 членов его семьи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и подлежащего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налогообложению, в целях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признания граждан малоимущими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 xml:space="preserve">и предоставления </w:t>
                      </w:r>
                    </w:p>
                    <w:p w:rsidR="001854B4" w:rsidRPr="001854B4" w:rsidRDefault="001854B4" w:rsidP="001854B4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854B4">
                        <w:rPr>
                          <w:b/>
                          <w:sz w:val="28"/>
                          <w:szCs w:val="28"/>
                        </w:rPr>
                        <w:t>им по договорам социального найма жилых помещений»</w:t>
                      </w:r>
                    </w:p>
                    <w:bookmarkEnd w:id="4"/>
                    <w:bookmarkEnd w:id="5"/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CFD" w:rsidRPr="00482A25" w:rsidRDefault="005B2C0C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10.10.2025</w:t>
                            </w:r>
                            <w:bookmarkStart w:id="8" w:name="_GoBack"/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:rsidR="00CA1CFD" w:rsidRPr="00482A25" w:rsidRDefault="005B2C0C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10.10.2025</w:t>
                      </w:r>
                      <w:bookmarkStart w:id="9" w:name="_GoBack"/>
                      <w:bookmarkEnd w:id="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Pr="001854B4" w:rsidRDefault="001854B4" w:rsidP="001854B4"/>
    <w:p w:rsidR="001854B4" w:rsidRDefault="001854B4" w:rsidP="001854B4">
      <w:pPr>
        <w:rPr>
          <w:sz w:val="28"/>
          <w:szCs w:val="28"/>
        </w:rPr>
      </w:pPr>
    </w:p>
    <w:p w:rsidR="001854B4" w:rsidRDefault="001854B4" w:rsidP="001854B4">
      <w:pPr>
        <w:rPr>
          <w:sz w:val="28"/>
          <w:szCs w:val="28"/>
        </w:rPr>
      </w:pPr>
    </w:p>
    <w:p w:rsidR="001854B4" w:rsidRDefault="001854B4" w:rsidP="001854B4">
      <w:pPr>
        <w:rPr>
          <w:sz w:val="28"/>
          <w:szCs w:val="28"/>
        </w:rPr>
      </w:pPr>
    </w:p>
    <w:p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На основании статьи 14 Жилищного кодекса Российской Федерации, статей 9, 10, 11 </w:t>
      </w:r>
      <w:bookmarkStart w:id="10" w:name="OLE_LINK3"/>
      <w:bookmarkStart w:id="11" w:name="OLE_LINK4"/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Закона Пермской области от 30 ноября 2005 г. № 2692-600 </w:t>
      </w:r>
      <w:bookmarkEnd w:id="10"/>
      <w:bookmarkEnd w:id="11"/>
      <w:r w:rsidRPr="001854B4">
        <w:rPr>
          <w:rFonts w:eastAsia="Microsoft Sans Serif"/>
          <w:color w:val="000000"/>
          <w:sz w:val="28"/>
          <w:szCs w:val="28"/>
          <w:lang w:bidi="ru-RU"/>
        </w:rPr>
        <w:t>«О </w:t>
      </w:r>
      <w:r w:rsidRPr="001854B4">
        <w:rPr>
          <w:rFonts w:ascii="Microsoft Sans Serif" w:eastAsia="Microsoft Sans Serif" w:hAnsi="Microsoft Sans Serif" w:cs="Microsoft Sans Serif"/>
          <w:color w:val="000000"/>
          <w:lang w:bidi="ru-RU"/>
        </w:rPr>
        <w:t> 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порядке определения размера дохода, приходящегося на каждого члена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</w:t>
      </w:r>
      <w:bookmarkStart w:id="12" w:name="OLE_LINK5"/>
      <w:bookmarkStart w:id="13" w:name="OLE_LINK6"/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постановления Правительства Пермского края от </w:t>
      </w:r>
      <w:r>
        <w:rPr>
          <w:rFonts w:eastAsia="Microsoft Sans Serif"/>
          <w:color w:val="000000"/>
          <w:sz w:val="28"/>
          <w:szCs w:val="28"/>
          <w:lang w:bidi="ru-RU"/>
        </w:rPr>
        <w:t>10 сентября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2025 г. № </w:t>
      </w:r>
      <w:r>
        <w:rPr>
          <w:rFonts w:eastAsia="Microsoft Sans Serif"/>
          <w:color w:val="000000"/>
          <w:sz w:val="28"/>
          <w:szCs w:val="28"/>
          <w:lang w:bidi="ru-RU"/>
        </w:rPr>
        <w:t>725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-п</w:t>
      </w:r>
      <w:bookmarkEnd w:id="12"/>
      <w:bookmarkEnd w:id="13"/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«Об утверждении на </w:t>
      </w:r>
      <w:r w:rsidRPr="001854B4">
        <w:rPr>
          <w:rFonts w:eastAsia="Microsoft Sans Serif"/>
          <w:color w:val="000000"/>
          <w:sz w:val="28"/>
          <w:szCs w:val="28"/>
          <w:lang w:val="en-US" w:bidi="ru-RU"/>
        </w:rPr>
        <w:t>I</w:t>
      </w:r>
      <w:r>
        <w:rPr>
          <w:rFonts w:eastAsia="Microsoft Sans Serif"/>
          <w:color w:val="000000"/>
          <w:sz w:val="28"/>
          <w:szCs w:val="28"/>
          <w:lang w:val="en-US" w:bidi="ru-RU"/>
        </w:rPr>
        <w:t>V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 xml:space="preserve"> квартал 2025 г. корректирующих коэффициентов по городским, муниципальным округам Пермского края и средней расчетной стоимости одного квадратного метра общей площади жилья по городским, муниципальным округам Пермского края для расчета размера субсидий, предоставляемых гражданам из   бюджета Пермского края на строительство и приобретение жилых помещений», пункта 6 части 2 статьи 30 Устава Пермского муниципального округа Пермского края </w:t>
      </w:r>
    </w:p>
    <w:p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1854B4">
        <w:rPr>
          <w:color w:val="000000"/>
          <w:sz w:val="28"/>
          <w:szCs w:val="28"/>
          <w:lang w:bidi="ru-RU"/>
        </w:rPr>
        <w:t>администрация Пермского муниципального округа Пермского края ПОСТАНОВЛЯЕТ:</w:t>
      </w:r>
    </w:p>
    <w:p w:rsidR="001854B4" w:rsidRPr="001854B4" w:rsidRDefault="001854B4" w:rsidP="001854B4">
      <w:pPr>
        <w:widowControl w:val="0"/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bookmarkStart w:id="14" w:name="bookmark3"/>
      <w:bookmarkEnd w:id="14"/>
      <w:r w:rsidRPr="001854B4">
        <w:rPr>
          <w:rFonts w:eastAsia="Microsoft Sans Serif"/>
          <w:color w:val="000000"/>
          <w:sz w:val="28"/>
          <w:szCs w:val="28"/>
          <w:lang w:bidi="ru-RU"/>
        </w:rPr>
        <w:lastRenderedPageBreak/>
        <w:t>1.  Внести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 в</w:t>
      </w:r>
      <w:r w:rsidR="00FE3C8F">
        <w:rPr>
          <w:rFonts w:eastAsia="Microsoft Sans Serif"/>
          <w:bCs/>
          <w:color w:val="000000"/>
          <w:sz w:val="28"/>
          <w:szCs w:val="28"/>
          <w:lang w:bidi="ru-RU"/>
        </w:rPr>
        <w:t xml:space="preserve"> пункт 3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 постановлени</w:t>
      </w:r>
      <w:r w:rsidR="00FE3C8F">
        <w:rPr>
          <w:rFonts w:eastAsia="Microsoft Sans Serif"/>
          <w:bCs/>
          <w:color w:val="000000"/>
          <w:sz w:val="28"/>
          <w:szCs w:val="28"/>
          <w:lang w:bidi="ru-RU"/>
        </w:rPr>
        <w:t>я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 администрации Пермского муниципального округа Пермского края от 10 июля 2023 г. № СЭД-2023-299-01-01-05.С-531 «Об   установлении порогового значения дохода и стоимости имущества, находящегося в собственности гражданина и членов его семьи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и подлежащего налогообложению, в целях признания граждан малоимущими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и предоставления им по договорам социального найма жилых помещений»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(в редакции постановлений администрации Пермского муниципального округа Пермского края</w:t>
      </w:r>
      <w:r w:rsidR="00447F2D">
        <w:rPr>
          <w:rFonts w:eastAsia="Microsoft Sans Serif"/>
          <w:bCs/>
          <w:color w:val="000000"/>
          <w:sz w:val="28"/>
          <w:szCs w:val="28"/>
          <w:lang w:bidi="ru-RU"/>
        </w:rPr>
        <w:t xml:space="preserve"> 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от 17 ноября 2023 г. № СЭД-2023-299-01-01-05.С-906,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от 19 января 2024 г. № 299-2024-01-05.С-18, от 26 марта 2024 г. № 299-2024-01-05.С-204, от 03 июля 2024 г. № 299-2024-01-05.С-520, от 23 сентября 2024 г.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№ 299-2024-01-05.С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noBreakHyphen/>
        <w:t xml:space="preserve">755, от 27 января 2025 г. № 299-2025-01-05.С-30, </w:t>
      </w:r>
      <w:r w:rsidR="00E15D8C">
        <w:rPr>
          <w:rFonts w:eastAsia="Microsoft Sans Serif"/>
          <w:bCs/>
          <w:color w:val="000000"/>
          <w:sz w:val="28"/>
          <w:szCs w:val="28"/>
          <w:lang w:bidi="ru-RU"/>
        </w:rPr>
        <w:br/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от 01 апреля 2025</w:t>
      </w:r>
      <w:r w:rsidR="00447F2D">
        <w:rPr>
          <w:rFonts w:eastAsia="Microsoft Sans Serif"/>
          <w:bCs/>
          <w:color w:val="000000"/>
          <w:sz w:val="28"/>
          <w:szCs w:val="28"/>
          <w:lang w:bidi="ru-RU"/>
        </w:rPr>
        <w:t xml:space="preserve"> 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>г. № 299-2025-01-05.С-135</w:t>
      </w:r>
      <w:r w:rsidR="0058109A">
        <w:rPr>
          <w:rFonts w:eastAsia="Microsoft Sans Serif"/>
          <w:bCs/>
          <w:color w:val="000000"/>
          <w:sz w:val="28"/>
          <w:szCs w:val="28"/>
          <w:lang w:bidi="ru-RU"/>
        </w:rPr>
        <w:t>, от 24 июня 2025 г. № 299-2025-01-05.С-294</w:t>
      </w:r>
      <w:r w:rsidR="00FE3C8F">
        <w:rPr>
          <w:rFonts w:eastAsia="Microsoft Sans Serif"/>
          <w:bCs/>
          <w:color w:val="000000"/>
          <w:sz w:val="28"/>
          <w:szCs w:val="28"/>
          <w:lang w:bidi="ru-RU"/>
        </w:rPr>
        <w:t>, от 16 сентября 2025 г. № 299-2025-01-05.С-</w:t>
      </w:r>
      <w:r w:rsidR="00AC436D">
        <w:rPr>
          <w:rFonts w:eastAsia="Microsoft Sans Serif"/>
          <w:bCs/>
          <w:color w:val="000000"/>
          <w:sz w:val="28"/>
          <w:szCs w:val="28"/>
          <w:lang w:bidi="ru-RU"/>
        </w:rPr>
        <w:t>450</w:t>
      </w:r>
      <w:r w:rsidRPr="001854B4">
        <w:rPr>
          <w:rFonts w:eastAsia="Microsoft Sans Serif"/>
          <w:bCs/>
          <w:color w:val="000000"/>
          <w:sz w:val="28"/>
          <w:szCs w:val="28"/>
          <w:lang w:bidi="ru-RU"/>
        </w:rPr>
        <w:t xml:space="preserve">) 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изменени</w:t>
      </w:r>
      <w:r w:rsidR="00FE3C8F">
        <w:rPr>
          <w:rFonts w:eastAsia="Microsoft Sans Serif"/>
          <w:color w:val="000000"/>
          <w:sz w:val="28"/>
          <w:szCs w:val="28"/>
          <w:lang w:bidi="ru-RU"/>
        </w:rPr>
        <w:t>е, дополнив словами</w:t>
      </w:r>
      <w:r w:rsidRPr="001854B4">
        <w:rPr>
          <w:rFonts w:eastAsia="Microsoft Sans Serif"/>
          <w:color w:val="000000"/>
          <w:sz w:val="28"/>
          <w:szCs w:val="28"/>
          <w:lang w:bidi="ru-RU"/>
        </w:rPr>
        <w:t>:</w:t>
      </w:r>
    </w:p>
    <w:p w:rsidR="001854B4" w:rsidRPr="001854B4" w:rsidRDefault="001854B4" w:rsidP="001854B4">
      <w:pPr>
        <w:widowControl w:val="0"/>
        <w:tabs>
          <w:tab w:val="left" w:pos="1134"/>
        </w:tabs>
        <w:spacing w:line="360" w:lineRule="exact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854B4">
        <w:rPr>
          <w:rFonts w:eastAsia="Microsoft Sans Serif"/>
          <w:color w:val="000000"/>
          <w:sz w:val="28"/>
          <w:szCs w:val="28"/>
          <w:lang w:bidi="ru-RU"/>
        </w:rPr>
        <w:t>«</w:t>
      </w:r>
      <w:r w:rsidR="00FE3C8F">
        <w:rPr>
          <w:rFonts w:eastAsia="Microsoft Sans Serif"/>
          <w:color w:val="000000"/>
          <w:sz w:val="28"/>
          <w:szCs w:val="28"/>
          <w:lang w:bidi="ru-RU"/>
        </w:rPr>
        <w:t xml:space="preserve">но не ранее </w:t>
      </w:r>
      <w:bookmarkStart w:id="15" w:name="OLE_LINK85"/>
      <w:bookmarkStart w:id="16" w:name="OLE_LINK86"/>
      <w:r w:rsidR="00FE3C8F">
        <w:rPr>
          <w:rFonts w:eastAsia="Microsoft Sans Serif"/>
          <w:color w:val="000000"/>
          <w:sz w:val="28"/>
          <w:szCs w:val="28"/>
          <w:lang w:bidi="ru-RU"/>
        </w:rPr>
        <w:t>01 октября 2025 г.</w:t>
      </w:r>
      <w:bookmarkEnd w:id="15"/>
      <w:bookmarkEnd w:id="16"/>
      <w:r w:rsidRPr="001854B4">
        <w:rPr>
          <w:rFonts w:eastAsia="Microsoft Sans Serif"/>
          <w:color w:val="000000"/>
          <w:sz w:val="28"/>
          <w:szCs w:val="28"/>
          <w:lang w:bidi="ru-RU"/>
        </w:rPr>
        <w:t>»</w:t>
      </w:r>
      <w:r w:rsidR="00CC38F3">
        <w:rPr>
          <w:rFonts w:eastAsia="Microsoft Sans Serif"/>
          <w:color w:val="000000"/>
          <w:sz w:val="28"/>
          <w:szCs w:val="28"/>
          <w:lang w:bidi="ru-RU"/>
        </w:rPr>
        <w:t>.</w:t>
      </w:r>
    </w:p>
    <w:p w:rsidR="001854B4" w:rsidRPr="001854B4" w:rsidRDefault="001854B4" w:rsidP="001854B4">
      <w:pPr>
        <w:widowControl w:val="0"/>
        <w:tabs>
          <w:tab w:val="left" w:pos="1418"/>
        </w:tabs>
        <w:spacing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bookmarkStart w:id="17" w:name="bookmark9"/>
      <w:bookmarkStart w:id="18" w:name="bookmark10"/>
      <w:bookmarkEnd w:id="17"/>
      <w:bookmarkEnd w:id="18"/>
      <w:r w:rsidRPr="001854B4">
        <w:rPr>
          <w:color w:val="000000"/>
          <w:sz w:val="28"/>
          <w:szCs w:val="28"/>
          <w:lang w:bidi="ru-RU"/>
        </w:rPr>
        <w:t xml:space="preserve">2.  Опубликовать (обнародовать)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753833">
        <w:rPr>
          <w:color w:val="000000"/>
          <w:sz w:val="28"/>
          <w:szCs w:val="28"/>
          <w:lang w:bidi="ru-RU"/>
        </w:rPr>
        <w:t>«</w:t>
      </w:r>
      <w:r w:rsidRPr="001854B4">
        <w:rPr>
          <w:color w:val="000000"/>
          <w:sz w:val="28"/>
          <w:szCs w:val="28"/>
          <w:lang w:bidi="ru-RU"/>
        </w:rPr>
        <w:t>Интернет</w:t>
      </w:r>
      <w:r w:rsidR="00753833">
        <w:rPr>
          <w:color w:val="000000"/>
          <w:sz w:val="28"/>
          <w:szCs w:val="28"/>
          <w:lang w:bidi="ru-RU"/>
        </w:rPr>
        <w:t>»</w:t>
      </w:r>
      <w:r w:rsidRPr="001854B4">
        <w:rPr>
          <w:color w:val="000000"/>
          <w:sz w:val="28"/>
          <w:szCs w:val="28"/>
          <w:lang w:bidi="ru-RU"/>
        </w:rPr>
        <w:t xml:space="preserve"> (</w:t>
      </w:r>
      <w:hyperlink r:id="rId9" w:history="1">
        <w:r w:rsidRPr="001854B4">
          <w:rPr>
            <w:sz w:val="28"/>
            <w:szCs w:val="28"/>
            <w:lang w:bidi="ru-RU"/>
          </w:rPr>
          <w:t>www.perm</w:t>
        </w:r>
        <w:r w:rsidRPr="001854B4">
          <w:rPr>
            <w:sz w:val="28"/>
            <w:szCs w:val="28"/>
            <w:lang w:val="en-US" w:bidi="ru-RU"/>
          </w:rPr>
          <w:t>okrug</w:t>
        </w:r>
        <w:r w:rsidRPr="001854B4">
          <w:rPr>
            <w:sz w:val="28"/>
            <w:szCs w:val="28"/>
            <w:lang w:bidi="ru-RU"/>
          </w:rPr>
          <w:t>.ru</w:t>
        </w:r>
      </w:hyperlink>
      <w:r w:rsidRPr="001854B4">
        <w:rPr>
          <w:color w:val="000000"/>
          <w:sz w:val="28"/>
          <w:szCs w:val="28"/>
          <w:lang w:bidi="ru-RU"/>
        </w:rPr>
        <w:t>).</w:t>
      </w:r>
    </w:p>
    <w:p w:rsidR="001854B4" w:rsidRPr="001854B4" w:rsidRDefault="001854B4" w:rsidP="00753833">
      <w:pPr>
        <w:widowControl w:val="0"/>
        <w:tabs>
          <w:tab w:val="left" w:pos="1430"/>
        </w:tabs>
        <w:spacing w:after="1440" w:line="360" w:lineRule="exact"/>
        <w:ind w:firstLine="709"/>
        <w:jc w:val="both"/>
        <w:rPr>
          <w:color w:val="000000"/>
          <w:sz w:val="28"/>
          <w:szCs w:val="28"/>
          <w:lang w:bidi="ru-RU"/>
        </w:rPr>
      </w:pPr>
      <w:bookmarkStart w:id="19" w:name="bookmark11"/>
      <w:bookmarkEnd w:id="19"/>
      <w:r w:rsidRPr="001854B4">
        <w:rPr>
          <w:color w:val="000000"/>
          <w:sz w:val="28"/>
          <w:szCs w:val="28"/>
          <w:lang w:bidi="ru-RU"/>
        </w:rPr>
        <w:t>3.  Настоящее постановление вступает в силу с</w:t>
      </w:r>
      <w:bookmarkStart w:id="20" w:name="bookmark12"/>
      <w:bookmarkEnd w:id="20"/>
      <w:r w:rsidRPr="001854B4">
        <w:rPr>
          <w:color w:val="000000"/>
          <w:sz w:val="28"/>
          <w:szCs w:val="28"/>
          <w:lang w:bidi="ru-RU"/>
        </w:rPr>
        <w:t>о дня его официального опубликования</w:t>
      </w:r>
      <w:r w:rsidR="00FE3C8F">
        <w:rPr>
          <w:color w:val="000000"/>
          <w:sz w:val="28"/>
          <w:szCs w:val="28"/>
          <w:lang w:bidi="ru-RU"/>
        </w:rPr>
        <w:t xml:space="preserve"> и распространяется на правоотношения, возникшие </w:t>
      </w:r>
      <w:r w:rsidR="00D12334">
        <w:rPr>
          <w:color w:val="000000"/>
          <w:sz w:val="28"/>
          <w:szCs w:val="28"/>
          <w:lang w:bidi="ru-RU"/>
        </w:rPr>
        <w:br/>
        <w:t xml:space="preserve">с </w:t>
      </w:r>
      <w:r w:rsidR="00FE3C8F">
        <w:rPr>
          <w:rFonts w:eastAsia="Microsoft Sans Serif"/>
          <w:color w:val="000000"/>
          <w:sz w:val="28"/>
          <w:szCs w:val="28"/>
          <w:lang w:bidi="ru-RU"/>
        </w:rPr>
        <w:t>01 октября 2025 г.</w:t>
      </w:r>
    </w:p>
    <w:p w:rsidR="001854B4" w:rsidRPr="001854B4" w:rsidRDefault="001854B4" w:rsidP="001854B4">
      <w:pPr>
        <w:widowControl w:val="0"/>
        <w:tabs>
          <w:tab w:val="left" w:pos="1430"/>
        </w:tabs>
        <w:spacing w:line="240" w:lineRule="exact"/>
        <w:jc w:val="both"/>
        <w:rPr>
          <w:color w:val="000000"/>
          <w:sz w:val="28"/>
          <w:szCs w:val="28"/>
          <w:lang w:bidi="ru-RU"/>
        </w:rPr>
      </w:pPr>
      <w:r w:rsidRPr="001854B4">
        <w:rPr>
          <w:color w:val="000000"/>
          <w:sz w:val="28"/>
          <w:szCs w:val="28"/>
          <w:lang w:bidi="ru-RU"/>
        </w:rPr>
        <w:t xml:space="preserve">Глава муниципального округа       </w:t>
      </w:r>
      <w:r w:rsidR="00FB712E">
        <w:rPr>
          <w:color w:val="000000"/>
          <w:sz w:val="28"/>
          <w:szCs w:val="28"/>
          <w:lang w:bidi="ru-RU"/>
        </w:rPr>
        <w:t xml:space="preserve">                                                </w:t>
      </w:r>
      <w:r w:rsidRPr="001854B4">
        <w:rPr>
          <w:color w:val="000000"/>
          <w:sz w:val="28"/>
          <w:szCs w:val="28"/>
          <w:lang w:bidi="ru-RU"/>
        </w:rPr>
        <w:t>О.Н. Андрианова</w:t>
      </w:r>
    </w:p>
    <w:p w:rsidR="001854B4" w:rsidRPr="001854B4" w:rsidRDefault="001854B4" w:rsidP="001854B4">
      <w:pPr>
        <w:widowControl w:val="0"/>
        <w:tabs>
          <w:tab w:val="left" w:pos="1430"/>
        </w:tabs>
        <w:spacing w:line="1440" w:lineRule="exact"/>
        <w:jc w:val="both"/>
        <w:rPr>
          <w:color w:val="000000"/>
          <w:sz w:val="28"/>
          <w:szCs w:val="28"/>
          <w:lang w:bidi="ru-RU"/>
        </w:rPr>
      </w:pPr>
    </w:p>
    <w:p w:rsidR="001854B4" w:rsidRPr="001854B4" w:rsidRDefault="001854B4" w:rsidP="001854B4"/>
    <w:sectPr w:rsidR="001854B4" w:rsidRPr="001854B4" w:rsidSect="00D2492A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34" w:rsidRDefault="00644534">
      <w:r>
        <w:separator/>
      </w:r>
    </w:p>
  </w:endnote>
  <w:endnote w:type="continuationSeparator" w:id="0">
    <w:p w:rsidR="00644534" w:rsidRDefault="0064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Arial Unicode MS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34" w:rsidRDefault="00644534">
      <w:r>
        <w:separator/>
      </w:r>
    </w:p>
  </w:footnote>
  <w:footnote w:type="continuationSeparator" w:id="0">
    <w:p w:rsidR="00644534" w:rsidRDefault="0064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C608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C608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2C0C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3F81"/>
    <w:rsid w:val="000534D3"/>
    <w:rsid w:val="00065FBF"/>
    <w:rsid w:val="00077FD7"/>
    <w:rsid w:val="000812A6"/>
    <w:rsid w:val="000817ED"/>
    <w:rsid w:val="000C2059"/>
    <w:rsid w:val="000C4CD5"/>
    <w:rsid w:val="000C6479"/>
    <w:rsid w:val="000E66BC"/>
    <w:rsid w:val="000F4254"/>
    <w:rsid w:val="000F4E6D"/>
    <w:rsid w:val="0012186D"/>
    <w:rsid w:val="001854B4"/>
    <w:rsid w:val="001A30EF"/>
    <w:rsid w:val="001D02CD"/>
    <w:rsid w:val="001E268C"/>
    <w:rsid w:val="00203BDC"/>
    <w:rsid w:val="002246E0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363F4"/>
    <w:rsid w:val="00447F2D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600E8"/>
    <w:rsid w:val="00571308"/>
    <w:rsid w:val="00572091"/>
    <w:rsid w:val="00576A32"/>
    <w:rsid w:val="00577234"/>
    <w:rsid w:val="0058109A"/>
    <w:rsid w:val="005B2C0C"/>
    <w:rsid w:val="005B7C2C"/>
    <w:rsid w:val="005C38F6"/>
    <w:rsid w:val="006155F3"/>
    <w:rsid w:val="00621C65"/>
    <w:rsid w:val="006312AA"/>
    <w:rsid w:val="00637B08"/>
    <w:rsid w:val="00644534"/>
    <w:rsid w:val="00652A53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53833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5530"/>
    <w:rsid w:val="00876C36"/>
    <w:rsid w:val="00891455"/>
    <w:rsid w:val="008A2D9E"/>
    <w:rsid w:val="008A7643"/>
    <w:rsid w:val="008C1F04"/>
    <w:rsid w:val="008D13AA"/>
    <w:rsid w:val="00900A1B"/>
    <w:rsid w:val="0092233D"/>
    <w:rsid w:val="0096198D"/>
    <w:rsid w:val="00974C42"/>
    <w:rsid w:val="00991F5F"/>
    <w:rsid w:val="009B151F"/>
    <w:rsid w:val="009B5F4B"/>
    <w:rsid w:val="009D04CB"/>
    <w:rsid w:val="009E0131"/>
    <w:rsid w:val="009E5B5A"/>
    <w:rsid w:val="009E6DBB"/>
    <w:rsid w:val="00A24E2A"/>
    <w:rsid w:val="00A30490"/>
    <w:rsid w:val="00A30B1A"/>
    <w:rsid w:val="00A96183"/>
    <w:rsid w:val="00AC436D"/>
    <w:rsid w:val="00AD79F6"/>
    <w:rsid w:val="00AE14A7"/>
    <w:rsid w:val="00AF69AE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60882"/>
    <w:rsid w:val="00C80448"/>
    <w:rsid w:val="00C9091A"/>
    <w:rsid w:val="00CA1CFD"/>
    <w:rsid w:val="00CB01D0"/>
    <w:rsid w:val="00CC38F3"/>
    <w:rsid w:val="00D0255E"/>
    <w:rsid w:val="00D06D54"/>
    <w:rsid w:val="00D12334"/>
    <w:rsid w:val="00D2492A"/>
    <w:rsid w:val="00D268BE"/>
    <w:rsid w:val="00D5375E"/>
    <w:rsid w:val="00D82EA7"/>
    <w:rsid w:val="00D95C2C"/>
    <w:rsid w:val="00DA33E5"/>
    <w:rsid w:val="00DB37B4"/>
    <w:rsid w:val="00DF146C"/>
    <w:rsid w:val="00DF1B91"/>
    <w:rsid w:val="00DF656B"/>
    <w:rsid w:val="00E15D8C"/>
    <w:rsid w:val="00E3262D"/>
    <w:rsid w:val="00E55D54"/>
    <w:rsid w:val="00E63214"/>
    <w:rsid w:val="00E7601A"/>
    <w:rsid w:val="00E9346E"/>
    <w:rsid w:val="00E97467"/>
    <w:rsid w:val="00EB7BE3"/>
    <w:rsid w:val="00ED7D64"/>
    <w:rsid w:val="00EF3F35"/>
    <w:rsid w:val="00F0331D"/>
    <w:rsid w:val="00F25EE9"/>
    <w:rsid w:val="00F26E3F"/>
    <w:rsid w:val="00F74F11"/>
    <w:rsid w:val="00F91D3D"/>
    <w:rsid w:val="00FB712E"/>
    <w:rsid w:val="00FE3C8F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5A7B-6B35-4639-B936-842343D7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3</cp:revision>
  <cp:lastPrinted>1900-12-31T19:00:00Z</cp:lastPrinted>
  <dcterms:created xsi:type="dcterms:W3CDTF">2025-10-10T07:59:00Z</dcterms:created>
  <dcterms:modified xsi:type="dcterms:W3CDTF">2025-10-10T07:59:00Z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